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884" w:type="dxa"/>
        <w:tblInd w:w="-431" w:type="dxa"/>
        <w:tblLook w:val="04A0" w:firstRow="1" w:lastRow="0" w:firstColumn="1" w:lastColumn="0" w:noHBand="0" w:noVBand="1"/>
      </w:tblPr>
      <w:tblGrid>
        <w:gridCol w:w="8926"/>
        <w:gridCol w:w="3549"/>
        <w:gridCol w:w="2409"/>
      </w:tblGrid>
      <w:tr w:rsidR="005E4DC3" w:rsidRPr="00C1789F" w14:paraId="01BA78CF" w14:textId="77777777" w:rsidTr="005E4DC3">
        <w:tc>
          <w:tcPr>
            <w:tcW w:w="12475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476583F2" w14:textId="77777777" w:rsidR="005E4DC3" w:rsidRPr="00C1789F" w:rsidRDefault="005E4DC3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ПРИНЦИП 4.</w:t>
            </w:r>
            <w:r w:rsidRPr="00C1789F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1C83A76B" w14:textId="77777777" w:rsidR="005E4DC3" w:rsidRPr="00C208E1" w:rsidRDefault="005E4DC3" w:rsidP="00C208E1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C208E1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</w:tc>
      </w:tr>
      <w:tr w:rsidR="00B9657B" w:rsidRPr="00C1789F" w14:paraId="55D4E008" w14:textId="77777777" w:rsidTr="00B9657B">
        <w:tc>
          <w:tcPr>
            <w:tcW w:w="8926" w:type="dxa"/>
            <w:shd w:val="clear" w:color="auto" w:fill="auto"/>
          </w:tcPr>
          <w:p w14:paraId="69B954DE" w14:textId="77777777" w:rsidR="009C4856" w:rsidRPr="00C1789F" w:rsidRDefault="009C4856" w:rsidP="009C485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F9C749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A5EDE96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048DFAA3" w14:textId="77777777" w:rsidR="009C4856" w:rsidRPr="00C1789F" w:rsidRDefault="009C4856" w:rsidP="009C4856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C1789F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12E96" w:rsidRPr="00C1789F" w14:paraId="35C5C813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62A3822C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1. Решенията се взимат и изпълняват в съответствие с правила и нормативна уредба.</w:t>
            </w:r>
          </w:p>
        </w:tc>
      </w:tr>
      <w:tr w:rsidR="00C1789F" w:rsidRPr="00C1789F" w14:paraId="271A56DB" w14:textId="77777777" w:rsidTr="00C67596">
        <w:tc>
          <w:tcPr>
            <w:tcW w:w="8926" w:type="dxa"/>
            <w:shd w:val="clear" w:color="auto" w:fill="auto"/>
          </w:tcPr>
          <w:p w14:paraId="7F993E91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1.</w:t>
            </w:r>
            <w:r w:rsidRPr="00C1789F">
              <w:rPr>
                <w:rFonts w:ascii="Times New Roman" w:eastAsia="Calibri" w:hAnsi="Times New Roman" w:cs="Times New Roman"/>
                <w:iCs/>
                <w:noProof/>
                <w:lang w:val="bg-BG" w:eastAsia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2F918B51" w14:textId="5D756CEC" w:rsidR="00C1789F" w:rsidRPr="00916236" w:rsidRDefault="00C208E1" w:rsidP="0091623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C208E1">
              <w:rPr>
                <w:rFonts w:ascii="Times New Roman" w:eastAsia="Calibri" w:hAnsi="Times New Roman" w:cs="Times New Roman"/>
                <w:lang w:val="bg-BG"/>
              </w:rPr>
              <w:t>Община Троян има ясна и добре разбираема правна рамка, която е широко оповестена и включва ясна схема за делегиране на правомощия при вземането на решения, която определя отговорните лица за всяко решение и начина на вземане, прилагане и публикуване.</w:t>
            </w:r>
          </w:p>
        </w:tc>
        <w:tc>
          <w:tcPr>
            <w:tcW w:w="2409" w:type="dxa"/>
            <w:shd w:val="clear" w:color="auto" w:fill="FFFFFF" w:themeFill="background1"/>
          </w:tcPr>
          <w:p w14:paraId="7D9A64CF" w14:textId="77777777" w:rsidR="00C1789F" w:rsidRPr="00C1789F" w:rsidRDefault="00C208E1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3E7651E9" w14:textId="77777777" w:rsidTr="00C67596">
        <w:tc>
          <w:tcPr>
            <w:tcW w:w="8926" w:type="dxa"/>
            <w:shd w:val="clear" w:color="auto" w:fill="auto"/>
          </w:tcPr>
          <w:p w14:paraId="3882DA90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2. 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</w:t>
            </w:r>
          </w:p>
        </w:tc>
        <w:tc>
          <w:tcPr>
            <w:tcW w:w="3549" w:type="dxa"/>
            <w:shd w:val="clear" w:color="auto" w:fill="FFFFFF" w:themeFill="background1"/>
          </w:tcPr>
          <w:p w14:paraId="3192359C" w14:textId="7CE075D2" w:rsidR="00C1789F" w:rsidRPr="00916236" w:rsidRDefault="000802ED" w:rsidP="0091623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0802ED">
              <w:rPr>
                <w:rFonts w:ascii="Times New Roman" w:eastAsia="Calibri" w:hAnsi="Times New Roman" w:cs="Times New Roman"/>
                <w:lang w:val="bg-BG"/>
              </w:rPr>
              <w:t xml:space="preserve">Противодействието на корупцията в администрацията е свързано с прилагането на мерки и въвеждането на специфични механизми, които се основават на принципите на прозрачност и почтеност. Тяхното последователно прилагане и подкрепата от страна на общинската администрация, гражданите и бизнеса, </w:t>
            </w:r>
            <w:r>
              <w:rPr>
                <w:rFonts w:ascii="Times New Roman" w:eastAsia="Calibri" w:hAnsi="Times New Roman" w:cs="Times New Roman"/>
                <w:lang w:val="bg-BG"/>
              </w:rPr>
              <w:t>води</w:t>
            </w:r>
            <w:r w:rsidRPr="000802ED">
              <w:rPr>
                <w:rFonts w:ascii="Times New Roman" w:eastAsia="Calibri" w:hAnsi="Times New Roman" w:cs="Times New Roman"/>
                <w:lang w:val="bg-BG"/>
              </w:rPr>
              <w:t xml:space="preserve"> до повишаване на ефективността в работата на общинските служители. </w:t>
            </w:r>
          </w:p>
        </w:tc>
        <w:tc>
          <w:tcPr>
            <w:tcW w:w="2409" w:type="dxa"/>
            <w:shd w:val="clear" w:color="auto" w:fill="FFFFFF" w:themeFill="background1"/>
          </w:tcPr>
          <w:p w14:paraId="511F7272" w14:textId="77777777" w:rsidR="00C1789F" w:rsidRPr="00C1789F" w:rsidRDefault="000802ED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0E80B55A" w14:textId="77777777" w:rsidTr="00C67596">
        <w:tc>
          <w:tcPr>
            <w:tcW w:w="8926" w:type="dxa"/>
            <w:shd w:val="clear" w:color="auto" w:fill="auto"/>
          </w:tcPr>
          <w:p w14:paraId="5C3130F5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3.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Налице е процедура за обжалване на решенията, която е широко достъпна и разбираема.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6630149F" w14:textId="77777777" w:rsidR="009B653C" w:rsidRDefault="009B653C" w:rsidP="009B653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B653C">
              <w:rPr>
                <w:rFonts w:ascii="Times New Roman" w:eastAsia="Calibri" w:hAnsi="Times New Roman" w:cs="Times New Roman"/>
                <w:lang w:val="bg-BG"/>
              </w:rPr>
              <w:t>Община Троян има ясна и добре разбираема правна рамка, която е широко оп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9B653C">
              <w:rPr>
                <w:rFonts w:ascii="Times New Roman" w:eastAsia="Calibri" w:hAnsi="Times New Roman" w:cs="Times New Roman"/>
                <w:lang w:val="bg-BG"/>
              </w:rPr>
              <w:t xml:space="preserve">вестена и включва ясна схема за делегиране на правомощия при вземането на решения, която определя отговорните лица за всяко </w:t>
            </w:r>
            <w:r w:rsidRPr="009B653C">
              <w:rPr>
                <w:rFonts w:ascii="Times New Roman" w:eastAsia="Calibri" w:hAnsi="Times New Roman" w:cs="Times New Roman"/>
                <w:lang w:val="bg-BG"/>
              </w:rPr>
              <w:lastRenderedPageBreak/>
              <w:t>решение и начина на вземане, прилагане и публикуване.</w:t>
            </w:r>
            <w:r w:rsidR="00AF3C4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  <w:p w14:paraId="5D940DFF" w14:textId="77777777" w:rsidR="00DB14F2" w:rsidRPr="00C1789F" w:rsidRDefault="006E478F" w:rsidP="00A5689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Троян </w:t>
            </w:r>
            <w:r w:rsidR="00A56894">
              <w:rPr>
                <w:rFonts w:ascii="Times New Roman" w:eastAsia="Calibri" w:hAnsi="Times New Roman" w:cs="Times New Roman"/>
                <w:lang w:val="bg-BG"/>
              </w:rPr>
              <w:t xml:space="preserve">се прилагат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нормативно определените процедури </w:t>
            </w:r>
            <w:r w:rsidR="007750FA">
              <w:rPr>
                <w:rFonts w:ascii="Times New Roman" w:eastAsia="Calibri" w:hAnsi="Times New Roman" w:cs="Times New Roman"/>
                <w:lang w:val="bg-BG"/>
              </w:rPr>
              <w:t xml:space="preserve">в националното законодателство за обжалване на решения. </w:t>
            </w:r>
            <w:r w:rsidR="004E0246">
              <w:rPr>
                <w:rFonts w:ascii="Times New Roman" w:eastAsia="Calibri" w:hAnsi="Times New Roman" w:cs="Times New Roman"/>
                <w:lang w:val="bg-BG"/>
              </w:rPr>
              <w:t>В предоставените материали не е предоставена</w:t>
            </w:r>
            <w:r w:rsidR="00E41A63">
              <w:rPr>
                <w:rFonts w:ascii="Times New Roman" w:eastAsia="Calibri" w:hAnsi="Times New Roman" w:cs="Times New Roman"/>
                <w:lang w:val="bg-BG"/>
              </w:rPr>
              <w:t xml:space="preserve"> конкретна</w:t>
            </w:r>
            <w:r w:rsidR="004E0246">
              <w:rPr>
                <w:rFonts w:ascii="Times New Roman" w:eastAsia="Calibri" w:hAnsi="Times New Roman" w:cs="Times New Roman"/>
                <w:lang w:val="bg-BG"/>
              </w:rPr>
              <w:t xml:space="preserve"> процедура за обжалване на решения.</w:t>
            </w:r>
          </w:p>
        </w:tc>
        <w:tc>
          <w:tcPr>
            <w:tcW w:w="2409" w:type="dxa"/>
            <w:shd w:val="clear" w:color="auto" w:fill="FFFFFF" w:themeFill="background1"/>
          </w:tcPr>
          <w:p w14:paraId="13E9E19B" w14:textId="77777777" w:rsidR="00C1789F" w:rsidRPr="00C1789F" w:rsidRDefault="00A56894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789F" w:rsidRPr="00C1789F" w14:paraId="22635AAE" w14:textId="77777777" w:rsidTr="00C67596">
        <w:tc>
          <w:tcPr>
            <w:tcW w:w="8926" w:type="dxa"/>
            <w:shd w:val="clear" w:color="auto" w:fill="auto"/>
          </w:tcPr>
          <w:p w14:paraId="7ABA0074" w14:textId="77777777" w:rsidR="00C1789F" w:rsidRPr="00C1789F" w:rsidRDefault="00C1789F" w:rsidP="00C1789F">
            <w:pPr>
              <w:rPr>
                <w:rFonts w:ascii="Times New Roman" w:eastAsia="Calibri" w:hAnsi="Times New Roman" w:cs="Times New Roman"/>
                <w:b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4. В съответствие с изискванията на закона, опозицията в ОбС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  <w:tc>
          <w:tcPr>
            <w:tcW w:w="3549" w:type="dxa"/>
            <w:shd w:val="clear" w:color="auto" w:fill="FFFFFF" w:themeFill="background1"/>
          </w:tcPr>
          <w:p w14:paraId="24D0C645" w14:textId="4A14E7A8" w:rsidR="00C1789F" w:rsidRPr="00916236" w:rsidRDefault="006A6B23" w:rsidP="0091623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От предоставените материали е видно, че при </w:t>
            </w:r>
            <w:r w:rsidRPr="006A6B23">
              <w:rPr>
                <w:rFonts w:ascii="Times New Roman" w:eastAsia="Calibri" w:hAnsi="Times New Roman" w:cs="Times New Roman"/>
                <w:lang w:val="bg-BG"/>
              </w:rPr>
              <w:t>провеждане на заседания на ПК и заседания на Общинския съвет</w:t>
            </w:r>
            <w:r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Pr="006A6B23">
              <w:rPr>
                <w:rFonts w:ascii="Times New Roman" w:eastAsia="Calibri" w:hAnsi="Times New Roman" w:cs="Times New Roman"/>
                <w:lang w:val="bg-BG"/>
              </w:rPr>
              <w:t xml:space="preserve"> всеки общински съветник има право да изкаже своето мнение, да прави запитвания и предложения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, в т.ч. и </w:t>
            </w:r>
            <w:r w:rsidR="00F522EA">
              <w:rPr>
                <w:rFonts w:ascii="Times New Roman" w:eastAsia="Calibri" w:hAnsi="Times New Roman" w:cs="Times New Roman"/>
                <w:lang w:val="bg-BG"/>
              </w:rPr>
              <w:t xml:space="preserve">съветници от </w:t>
            </w:r>
            <w:r>
              <w:rPr>
                <w:rFonts w:ascii="Times New Roman" w:eastAsia="Calibri" w:hAnsi="Times New Roman" w:cs="Times New Roman"/>
                <w:lang w:val="bg-BG"/>
              </w:rPr>
              <w:t>опозици</w:t>
            </w:r>
            <w:r w:rsidR="00F522EA">
              <w:rPr>
                <w:rFonts w:ascii="Times New Roman" w:eastAsia="Calibri" w:hAnsi="Times New Roman" w:cs="Times New Roman"/>
                <w:lang w:val="bg-BG"/>
              </w:rPr>
              <w:t>я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6A6B2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7852FA90" w14:textId="77777777" w:rsidR="00C1789F" w:rsidRPr="00C1789F" w:rsidRDefault="00961BEE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12E96" w:rsidRPr="00C1789F" w14:paraId="399903A9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589A7C22" w14:textId="77777777" w:rsidR="00512E96" w:rsidRPr="00C1789F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C1789F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C1789F" w:rsidRPr="00C1789F" w14:paraId="66225889" w14:textId="77777777" w:rsidTr="001B4D19">
        <w:tc>
          <w:tcPr>
            <w:tcW w:w="8926" w:type="dxa"/>
            <w:shd w:val="clear" w:color="auto" w:fill="auto"/>
          </w:tcPr>
          <w:p w14:paraId="3E2E4608" w14:textId="77777777" w:rsidR="00C1789F" w:rsidRPr="00C1789F" w:rsidRDefault="00C1789F" w:rsidP="00C1789F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5.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3BE6595C" w14:textId="1F08074D" w:rsidR="00C1789F" w:rsidRPr="00916236" w:rsidRDefault="00E808CF" w:rsidP="0091623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E808CF">
              <w:rPr>
                <w:rFonts w:ascii="Times New Roman" w:eastAsia="Calibri" w:hAnsi="Times New Roman" w:cs="Times New Roman"/>
                <w:lang w:val="bg-BG"/>
              </w:rPr>
              <w:t>Пряката комуникация с гражданите намира израз в предварително обявеното и регламентирано време за прием на гражданите от страна на ръководството на общината, като по този начин се дава възможност те отблизо да се запознаят с проблемите на хората и да търсят начини за тяхното решаване.</w:t>
            </w:r>
          </w:p>
        </w:tc>
        <w:tc>
          <w:tcPr>
            <w:tcW w:w="2409" w:type="dxa"/>
            <w:shd w:val="clear" w:color="auto" w:fill="FFFFFF" w:themeFill="background1"/>
          </w:tcPr>
          <w:p w14:paraId="0EFEF5A4" w14:textId="77777777" w:rsidR="00C1789F" w:rsidRPr="00C1789F" w:rsidRDefault="00E808CF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57687175" w14:textId="77777777" w:rsidTr="001B4D19">
        <w:tc>
          <w:tcPr>
            <w:tcW w:w="8926" w:type="dxa"/>
            <w:shd w:val="clear" w:color="auto" w:fill="auto"/>
          </w:tcPr>
          <w:p w14:paraId="4EAB764E" w14:textId="77777777" w:rsidR="00C1789F" w:rsidRPr="00C1789F" w:rsidRDefault="00C1789F" w:rsidP="00C1789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ОбС. Заседанията на ОбС са отворени за обществеността и медиите, а дневният ред и документите са публично достъпни. </w:t>
            </w:r>
          </w:p>
        </w:tc>
        <w:tc>
          <w:tcPr>
            <w:tcW w:w="3549" w:type="dxa"/>
            <w:shd w:val="clear" w:color="auto" w:fill="FFFFFF" w:themeFill="background1"/>
          </w:tcPr>
          <w:p w14:paraId="7E42807B" w14:textId="120CE4B3" w:rsidR="00C1789F" w:rsidRPr="00916236" w:rsidRDefault="000D08EC" w:rsidP="0091623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0D08EC">
              <w:rPr>
                <w:rFonts w:ascii="Times New Roman" w:eastAsia="Calibri" w:hAnsi="Times New Roman" w:cs="Times New Roman"/>
                <w:lang w:val="bg-BG"/>
              </w:rPr>
              <w:t xml:space="preserve">Добрата информираност на обществото повишава доверието на хората в общинската </w:t>
            </w:r>
            <w:r w:rsidRPr="000D08EC">
              <w:rPr>
                <w:rFonts w:ascii="Times New Roman" w:eastAsia="Calibri" w:hAnsi="Times New Roman" w:cs="Times New Roman"/>
                <w:lang w:val="bg-BG"/>
              </w:rPr>
              <w:lastRenderedPageBreak/>
              <w:t>администрация и способства за постигане на прозрачност в дейността на общината.</w:t>
            </w:r>
          </w:p>
        </w:tc>
        <w:tc>
          <w:tcPr>
            <w:tcW w:w="2409" w:type="dxa"/>
            <w:shd w:val="clear" w:color="auto" w:fill="FFFFFF" w:themeFill="background1"/>
          </w:tcPr>
          <w:p w14:paraId="5847D94E" w14:textId="77777777" w:rsidR="00C1789F" w:rsidRPr="00C1789F" w:rsidRDefault="000D08EC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12E96" w:rsidRPr="00C1789F" w14:paraId="03BB6D88" w14:textId="77777777" w:rsidTr="00B9657B">
        <w:tc>
          <w:tcPr>
            <w:tcW w:w="14884" w:type="dxa"/>
            <w:gridSpan w:val="3"/>
            <w:shd w:val="clear" w:color="auto" w:fill="FBE4D5" w:themeFill="accent2" w:themeFillTint="33"/>
          </w:tcPr>
          <w:p w14:paraId="5CD57376" w14:textId="77777777" w:rsidR="00512E96" w:rsidRPr="00C1789F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3. 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C1789F" w:rsidRPr="00C1789F" w14:paraId="20810955" w14:textId="77777777" w:rsidTr="00C0556C">
        <w:tc>
          <w:tcPr>
            <w:tcW w:w="8926" w:type="dxa"/>
            <w:shd w:val="clear" w:color="auto" w:fill="auto"/>
          </w:tcPr>
          <w:p w14:paraId="4865B0F4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Индикатор 7.</w:t>
            </w:r>
            <w:r w:rsidRPr="00C1789F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3549" w:type="dxa"/>
            <w:shd w:val="clear" w:color="auto" w:fill="FFFFFF" w:themeFill="background1"/>
          </w:tcPr>
          <w:p w14:paraId="0042637A" w14:textId="77777777" w:rsidR="00C1789F" w:rsidRPr="008C6A61" w:rsidRDefault="008C6A61" w:rsidP="008C6A6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8C6A61">
              <w:rPr>
                <w:rFonts w:ascii="Times New Roman" w:eastAsia="Calibri" w:hAnsi="Times New Roman" w:cs="Times New Roman"/>
                <w:iCs/>
                <w:lang w:val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  <w:tc>
          <w:tcPr>
            <w:tcW w:w="2409" w:type="dxa"/>
            <w:shd w:val="clear" w:color="auto" w:fill="FFFFFF" w:themeFill="background1"/>
          </w:tcPr>
          <w:p w14:paraId="0DEEE2D7" w14:textId="77777777" w:rsidR="00C1789F" w:rsidRPr="00C1789F" w:rsidRDefault="00241196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789F" w:rsidRPr="00C1789F" w14:paraId="476D8E25" w14:textId="77777777" w:rsidTr="00C0556C">
        <w:tc>
          <w:tcPr>
            <w:tcW w:w="8926" w:type="dxa"/>
            <w:shd w:val="clear" w:color="auto" w:fill="auto"/>
          </w:tcPr>
          <w:p w14:paraId="114FBEB5" w14:textId="77777777" w:rsidR="00C1789F" w:rsidRPr="00C1789F" w:rsidRDefault="00C1789F" w:rsidP="00C1789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8. </w:t>
            </w:r>
            <w:r w:rsidRPr="00C1789F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</w:p>
        </w:tc>
        <w:tc>
          <w:tcPr>
            <w:tcW w:w="3549" w:type="dxa"/>
            <w:shd w:val="clear" w:color="auto" w:fill="FFFFFF" w:themeFill="background1"/>
          </w:tcPr>
          <w:p w14:paraId="3B53CD9E" w14:textId="13AE64B2" w:rsidR="00C1789F" w:rsidRPr="00916236" w:rsidRDefault="005C646D" w:rsidP="005C646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en-GB"/>
              </w:rPr>
            </w:pPr>
            <w:r w:rsidRPr="005C646D">
              <w:rPr>
                <w:rFonts w:ascii="Times New Roman" w:eastAsia="Calibri" w:hAnsi="Times New Roman" w:cs="Times New Roman"/>
                <w:bCs/>
                <w:lang w:val="bg-BG"/>
              </w:rPr>
              <w:t>Изборните представители показват откритост към медиите, както и готовност да предоставят информация</w:t>
            </w:r>
            <w:r w:rsidR="00916236">
              <w:rPr>
                <w:rFonts w:ascii="Times New Roman" w:eastAsia="Calibri" w:hAnsi="Times New Roman" w:cs="Times New Roman"/>
                <w:bCs/>
                <w:lang w:val="en-GB"/>
              </w:rPr>
              <w:t>.</w:t>
            </w:r>
          </w:p>
        </w:tc>
        <w:tc>
          <w:tcPr>
            <w:tcW w:w="2409" w:type="dxa"/>
            <w:shd w:val="clear" w:color="auto" w:fill="FFFFFF" w:themeFill="background1"/>
          </w:tcPr>
          <w:p w14:paraId="1903F227" w14:textId="77777777" w:rsidR="00C1789F" w:rsidRPr="00C1789F" w:rsidRDefault="005C646D" w:rsidP="00C178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9657B" w:rsidRPr="00C1789F" w14:paraId="675407F0" w14:textId="77777777" w:rsidTr="009B122F">
        <w:tc>
          <w:tcPr>
            <w:tcW w:w="8926" w:type="dxa"/>
            <w:shd w:val="clear" w:color="auto" w:fill="E2EFD9" w:themeFill="accent6" w:themeFillTint="33"/>
          </w:tcPr>
          <w:p w14:paraId="50F30253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5ACFEAD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C1789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4:</w:t>
            </w:r>
          </w:p>
          <w:p w14:paraId="28B2E221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958" w:type="dxa"/>
            <w:gridSpan w:val="2"/>
            <w:shd w:val="clear" w:color="auto" w:fill="E2EFD9" w:themeFill="accent6" w:themeFillTint="33"/>
          </w:tcPr>
          <w:p w14:paraId="7199D710" w14:textId="77777777" w:rsidR="00B9657B" w:rsidRPr="00C1789F" w:rsidRDefault="00B9657B" w:rsidP="00B9657B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35DC812A" w14:textId="77777777" w:rsidR="00B9657B" w:rsidRPr="00C1789F" w:rsidRDefault="005C646D" w:rsidP="00A5689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ЗАВЕРКА </w:t>
            </w:r>
            <w:r w:rsidR="00A56894">
              <w:rPr>
                <w:rFonts w:ascii="Times New Roman" w:eastAsia="Calibri" w:hAnsi="Times New Roman" w:cs="Times New Roman"/>
                <w:lang w:val="bg-BG"/>
              </w:rPr>
              <w:t xml:space="preserve">БЕЗ </w:t>
            </w:r>
            <w:r>
              <w:rPr>
                <w:rFonts w:ascii="Times New Roman" w:eastAsia="Calibri" w:hAnsi="Times New Roman" w:cs="Times New Roman"/>
                <w:lang w:val="bg-BG"/>
              </w:rPr>
              <w:t>РЕЗЕРВИ</w:t>
            </w:r>
          </w:p>
        </w:tc>
      </w:tr>
    </w:tbl>
    <w:p w14:paraId="1DC180AB" w14:textId="77777777" w:rsidR="00246FD8" w:rsidRDefault="00246FD8"/>
    <w:sectPr w:rsidR="00246FD8" w:rsidSect="00B9657B">
      <w:headerReference w:type="default" r:id="rId7"/>
      <w:pgSz w:w="16838" w:h="11906" w:orient="landscape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C8934" w14:textId="77777777" w:rsidR="00FF7240" w:rsidRDefault="00FF7240" w:rsidP="00F341FC">
      <w:pPr>
        <w:spacing w:after="0" w:line="240" w:lineRule="auto"/>
      </w:pPr>
      <w:r>
        <w:separator/>
      </w:r>
    </w:p>
  </w:endnote>
  <w:endnote w:type="continuationSeparator" w:id="0">
    <w:p w14:paraId="291323EC" w14:textId="77777777" w:rsidR="00FF7240" w:rsidRDefault="00FF7240" w:rsidP="00F34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CBE52" w14:textId="77777777" w:rsidR="00FF7240" w:rsidRDefault="00FF7240" w:rsidP="00F341FC">
      <w:pPr>
        <w:spacing w:after="0" w:line="240" w:lineRule="auto"/>
      </w:pPr>
      <w:r>
        <w:separator/>
      </w:r>
    </w:p>
  </w:footnote>
  <w:footnote w:type="continuationSeparator" w:id="0">
    <w:p w14:paraId="0C2A5DE3" w14:textId="77777777" w:rsidR="00FF7240" w:rsidRDefault="00FF7240" w:rsidP="00F34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9B2B7" w14:textId="77777777" w:rsidR="00F341FC" w:rsidRPr="00F341FC" w:rsidRDefault="00F341FC" w:rsidP="00F341FC">
    <w:pPr>
      <w:pStyle w:val="Header"/>
      <w:jc w:val="right"/>
      <w:rPr>
        <w:rFonts w:ascii="Times New Roman" w:hAnsi="Times New Roman" w:cs="Times New Roman"/>
        <w:b/>
      </w:rPr>
    </w:pPr>
    <w:r w:rsidRPr="00F341FC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6366397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1C1"/>
    <w:rsid w:val="000802ED"/>
    <w:rsid w:val="000D08EC"/>
    <w:rsid w:val="00241196"/>
    <w:rsid w:val="00246FD8"/>
    <w:rsid w:val="0037710A"/>
    <w:rsid w:val="004E0246"/>
    <w:rsid w:val="00512E96"/>
    <w:rsid w:val="005B681B"/>
    <w:rsid w:val="005C646D"/>
    <w:rsid w:val="005E4DC3"/>
    <w:rsid w:val="006A6B23"/>
    <w:rsid w:val="006B0593"/>
    <w:rsid w:val="006E478F"/>
    <w:rsid w:val="007750FA"/>
    <w:rsid w:val="008421C1"/>
    <w:rsid w:val="008C6A61"/>
    <w:rsid w:val="00916236"/>
    <w:rsid w:val="00961BEE"/>
    <w:rsid w:val="009B653C"/>
    <w:rsid w:val="009C4856"/>
    <w:rsid w:val="00A27C41"/>
    <w:rsid w:val="00A43465"/>
    <w:rsid w:val="00A56894"/>
    <w:rsid w:val="00AD6DC2"/>
    <w:rsid w:val="00AF3C46"/>
    <w:rsid w:val="00B9657B"/>
    <w:rsid w:val="00C1239F"/>
    <w:rsid w:val="00C1789F"/>
    <w:rsid w:val="00C208E1"/>
    <w:rsid w:val="00CE3BE7"/>
    <w:rsid w:val="00DB14F2"/>
    <w:rsid w:val="00E41A63"/>
    <w:rsid w:val="00E808CF"/>
    <w:rsid w:val="00F341FC"/>
    <w:rsid w:val="00F522EA"/>
    <w:rsid w:val="00FF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B42A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1FC"/>
  </w:style>
  <w:style w:type="paragraph" w:styleId="Footer">
    <w:name w:val="footer"/>
    <w:basedOn w:val="Normal"/>
    <w:link w:val="FooterChar"/>
    <w:uiPriority w:val="99"/>
    <w:unhideWhenUsed/>
    <w:rsid w:val="00F34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1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1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29</cp:revision>
  <dcterms:created xsi:type="dcterms:W3CDTF">2022-07-05T07:21:00Z</dcterms:created>
  <dcterms:modified xsi:type="dcterms:W3CDTF">2025-06-05T10:46:00Z</dcterms:modified>
</cp:coreProperties>
</file>